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AE7D16">
        <w:t>0</w:t>
      </w:r>
      <w:r w:rsidR="00341758">
        <w:t>2</w:t>
      </w:r>
      <w:r w:rsidR="00E5625D">
        <w:t xml:space="preserve"> </w:t>
      </w:r>
      <w:r w:rsidR="009A68DA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34175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199,75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341758">
            <w:r>
              <w:t xml:space="preserve">Суп </w:t>
            </w:r>
            <w:r w:rsidR="00341758">
              <w:t>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4175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34175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206,50</w:t>
            </w:r>
          </w:p>
        </w:tc>
      </w:tr>
      <w:tr w:rsidR="00CB20DB" w:rsidTr="00E5625D">
        <w:tc>
          <w:tcPr>
            <w:tcW w:w="5920" w:type="dxa"/>
          </w:tcPr>
          <w:p w:rsidR="00CB20DB" w:rsidRDefault="00341758" w:rsidP="00E5625D">
            <w:r>
              <w:t>Рагу овощное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341758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Сок фруктовый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1493,66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66DB6"/>
    <w:rsid w:val="006C4077"/>
    <w:rsid w:val="009A68DA"/>
    <w:rsid w:val="00AE7D16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2022-12-01T12:37:00Z</dcterms:modified>
</cp:coreProperties>
</file>