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91" w:rsidRPr="00605691" w:rsidRDefault="00605691" w:rsidP="00605691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605691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Профессиональное развитие педагогов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jc w:val="righ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b/>
          <w:bCs/>
          <w:color w:val="555555"/>
          <w:sz w:val="18"/>
          <w:lang w:eastAsia="ru-RU"/>
        </w:rPr>
        <w:t xml:space="preserve"> «Век живи – век учись».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 этой пословице заключена народная мудрость о необходимости непрерывного образования. В полной мере эти слова относятся к педагогической деятельности.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Фактический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могут не соответствовать уровню сложности созидательной задачи, поставленной социумом. Дефицит квалификации и опыта педагогических кадров, их отставание от сложности профессиональных задач указывают на общую потребность социума, педагогического коллектива, каждого педагога в постоянном и опережающем, перспективном профессиональном развитии. Профессиональное развитие педагогических кадров – фактор положительной обратной связи в управлении качеством образования.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Чтобы вырастить новое поколение детей, учитель должен быть эрудированным и гибким в поведении, увлеченным и умеющим увлекать детей, открытым в общении.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Стандарты нового поколения отличаются от </w:t>
      </w:r>
      <w:proofErr w:type="gramStart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прежних</w:t>
      </w:r>
      <w:proofErr w:type="gramEnd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своей ориентированностью на практику.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 связи с этим остается актуальной проблема повышения качества школьного образования, решение которой зависит от профессиональной компетентности педагогических кадров.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учащихся, работает творчески, восприимчив к педагогическим инновациям, способный адаптироваться в меняющейся педагогической среде.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От профессионального уровня педагога напрямую зависит социально- 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Система повышения квалификации;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Аттестация педагогических работников на соответствие занимаемой должности и квалификационную категорию;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Самообразование педагогов;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Активное участие в работе методических объединений, педсоветов, семинаров, конференций, мастер-классов;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Овладение информационно-коммуникационными технологиями;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Участие в различных конкурсах, исследовательских работах, экспертных комиссиях.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Verdana" w:eastAsia="Times New Roman" w:hAnsi="Verdan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Verdana" w:eastAsia="Times New Roman" w:hAnsi="Verdana" w:cs="Tahoma"/>
          <w:color w:val="FFFFFF"/>
          <w:kern w:val="36"/>
          <w:sz w:val="24"/>
          <w:szCs w:val="24"/>
          <w:lang w:eastAsia="ru-RU"/>
        </w:rPr>
        <w:t>Система повышения квалификации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Система повышения квалификации педагогических кадров рассматривается как автономная и гибкая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Повышение квалификации можно рассматривать как результат, как процесс, как целостную образовательную систему. Первое предполагает продуктивные изменения профессиональных и значимых качеств педагогов вследствие их обучения в учреждениях повышения квалификации. Второе означает целенаправленный процесс обучения педагогов, сопровождающийся фиксацией изменений профессионального уровня обучающихся. Третье – часть системы непрерывного педагогического образования, </w:t>
      </w:r>
      <w:proofErr w:type="spellStart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институированная</w:t>
      </w:r>
      <w:proofErr w:type="spellEnd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на </w:t>
      </w: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федеральном, региональном и муниципальном уровнях (институты повышения квалификации работников образования, муниципальные методические службы). Она включает в себя формальные и неформальные объединения педагогов.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Verdana" w:eastAsia="Times New Roman" w:hAnsi="Verdan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Verdana" w:eastAsia="Times New Roman" w:hAnsi="Verdana" w:cs="Tahoma"/>
          <w:color w:val="FFFFFF"/>
          <w:kern w:val="36"/>
          <w:sz w:val="24"/>
          <w:szCs w:val="24"/>
          <w:lang w:eastAsia="ru-RU"/>
        </w:rPr>
        <w:t>Аттестация педагогических работников на соответствие занимаемой должности и квалификационную категорию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Одним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педагогический коллектив к осознанию своих сильных и слабых сторон и индивидуального стиля деятельности, то есть к самоанализу и самооценке. 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Verdana" w:eastAsia="Times New Roman" w:hAnsi="Verdan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Verdana" w:eastAsia="Times New Roman" w:hAnsi="Verdana" w:cs="Tahoma"/>
          <w:color w:val="FFFFFF"/>
          <w:kern w:val="36"/>
          <w:sz w:val="24"/>
          <w:szCs w:val="24"/>
          <w:lang w:eastAsia="ru-RU"/>
        </w:rPr>
        <w:t>Самообразование педагогов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При организации 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</w:t>
      </w:r>
      <w:proofErr w:type="spellStart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т</w:t>
      </w:r>
      <w:proofErr w:type="gramStart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.п</w:t>
      </w:r>
      <w:proofErr w:type="spellEnd"/>
      <w:proofErr w:type="gramEnd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) 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Критерии эффективности самообразования: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В процессе самообразования реализуется потребность педагога к собственному развитию и саморазвитию.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следовательно, является открытым для изменений.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– самодиагностикой и диагностикой учащихся, необходимость приобретения практических умений анализа педагогического опыта.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Программа профессионального развития учителя включает в себя возможность исследовательской, поисковой деятельности.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Педагог обладает готовностью к педагогическому творчеству.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·     Осуществляется взаимосвязь личностного и профессионального развития и саморазвития.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Verdana" w:eastAsia="Times New Roman" w:hAnsi="Verdan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Verdana" w:eastAsia="Times New Roman" w:hAnsi="Verdana" w:cs="Tahoma"/>
          <w:color w:val="FFFFFF"/>
          <w:kern w:val="36"/>
          <w:sz w:val="24"/>
          <w:szCs w:val="24"/>
          <w:lang w:eastAsia="ru-RU"/>
        </w:rPr>
        <w:t>Активное участие в работе методических объединений, педсоветов, семинаров, конференций, мастер-классов</w:t>
      </w:r>
    </w:p>
    <w:p w:rsidR="00605691" w:rsidRPr="00605691" w:rsidRDefault="00605691" w:rsidP="00605691">
      <w:pPr>
        <w:shd w:val="clear" w:color="auto" w:fill="FFFFFF"/>
        <w:spacing w:after="0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Востребованными формами методической работы являются теоретические и научно-практические конференции, </w:t>
      </w:r>
      <w:proofErr w:type="spellStart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вебинары</w:t>
      </w:r>
      <w:proofErr w:type="spellEnd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Педагогическая конференция – это не форма получения образования, скорее это способ ознакомления общественности со своими теориями, а также первичная апробация своих идей на практике. Что дает участие в педагогической конференции? Во-первых, возможность быть в курсе актуальных научных и практических </w:t>
      </w: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 xml:space="preserve">педагогических проблем, не занимаясь при этом непосредственно наукой или узкой практикой. Во-вторых, это способ самому попробовать выдвинуть свою идею, обсудить ее с профессионалами, увидеть «слабые» моменты, которые нужно еще доработать. В-третьих, участие в педагогических конференциях дает толчок профессиональному росту, развивает умение выступать на публике и вести дискуссию. Этот список можно еще продолжать. </w:t>
      </w:r>
      <w:proofErr w:type="gramStart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Одно</w:t>
      </w:r>
      <w:proofErr w:type="gramEnd"/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 несомненно: педагогическая конференция – наиболее эффективное средство установления и поддержания связей среди педагогов.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Verdana" w:eastAsia="Times New Roman" w:hAnsi="Verdan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Verdana" w:eastAsia="Times New Roman" w:hAnsi="Verdana" w:cs="Tahoma"/>
          <w:color w:val="FFFFFF"/>
          <w:kern w:val="36"/>
          <w:sz w:val="24"/>
          <w:szCs w:val="24"/>
          <w:lang w:eastAsia="ru-RU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Особую роль в процессе профессионального самосовершенствования педагога играет его </w:t>
      </w:r>
      <w:r w:rsidRPr="00605691">
        <w:rPr>
          <w:rFonts w:ascii="Verdana" w:eastAsia="Times New Roman" w:hAnsi="Verdana" w:cs="Tahoma"/>
          <w:b/>
          <w:bCs/>
          <w:color w:val="555555"/>
          <w:sz w:val="18"/>
          <w:lang w:eastAsia="ru-RU"/>
        </w:rPr>
        <w:t>инновационная деятельность</w:t>
      </w: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. В связи с этим становление готовности педагога к ней является важнейшим условием его профессионального развития.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Инновационная деятельность педагогов в школе представлена следующими направлениями: апробация учебников нового поколения, внедрение ФГОС НОО, ФГОС ООО, освоение современных педагогических технологий, социальное проектирование, создание индивидуальных педагогических проектов.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b/>
          <w:bCs/>
          <w:color w:val="555555"/>
          <w:sz w:val="18"/>
          <w:lang w:eastAsia="ru-RU"/>
        </w:rPr>
        <w:t>Развитие профессиональной компетентности</w:t>
      </w: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b/>
          <w:bCs/>
          <w:color w:val="555555"/>
          <w:sz w:val="18"/>
          <w:lang w:eastAsia="ru-RU"/>
        </w:rPr>
        <w:t>Формирование профессиональной компетентности</w:t>
      </w: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–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Verdana" w:eastAsia="Times New Roman" w:hAnsi="Verdan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Verdana" w:eastAsia="Times New Roman" w:hAnsi="Verdana" w:cs="Tahoma"/>
          <w:color w:val="FFFFFF"/>
          <w:kern w:val="36"/>
          <w:sz w:val="24"/>
          <w:szCs w:val="24"/>
          <w:lang w:eastAsia="ru-RU"/>
        </w:rPr>
        <w:t>Овладение информационно-коммуникационными технологиями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Развитие современного мира диктует необходимость управления развитием и внедрением информационно-коммуникационных технологий в учебно-воспитательный процесс, что влечет за собой необходимость формирования информационно-коммуникационный компетентности педагога, являющейся его профессиональной характеристикой, составляющей педагогического мастерства. С внедрением новых информационно – коммуникационных технологий, современный педагог получает мощный стимул для собственного профессионального, творческого развития, тем самым способствует повышению качества образования.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На текущий момент у современного педагога имеется в распоряжении целая гамма возможностей для применения в процессе обучения разнообразных информационно-коммуникационных технологий – 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осуществляющие контроль, и многое другое. Благодаря этому актуализируется содержание образования, возможен интенсивный обмен информацией, прежде всего с коллегами, учениками и их родителями, партнерами извне, в силу этого процесс обучения принимает динамический характер.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Verdana" w:eastAsia="Times New Roman" w:hAnsi="Verdan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Verdana" w:eastAsia="Times New Roman" w:hAnsi="Verdana" w:cs="Tahoma"/>
          <w:color w:val="FFFFFF"/>
          <w:kern w:val="36"/>
          <w:sz w:val="24"/>
          <w:szCs w:val="24"/>
          <w:lang w:eastAsia="ru-RU"/>
        </w:rPr>
        <w:t>Участие в различных конкурсах, исследовательских работах, экспертных комиссиях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 xml:space="preserve">Понять значимость конкурсов в жизни учителя может в полной мере тот, кто сам однажды принял участие в профессиональном конкурсе, кто был в группе поддержки, помогал советом или делом. По большому счету, не так уж важны победы и призы – важна сама атмосфера интеллектуального напряжения, единения, атмосфера </w:t>
      </w: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lastRenderedPageBreak/>
        <w:t>сотворчества. Подобные мероприятия требуют огромных затрат – интеллектуальных. Ведь они рождают уверенность в собственных силах и устремляют вперед.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 – это мобилизация внутренних ресурсов, необходимость точного расчета времени, огромное психологическое напряжение.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Verdana" w:eastAsia="Times New Roman" w:hAnsi="Verdana" w:cs="Tahoma"/>
          <w:color w:val="555555"/>
          <w:sz w:val="18"/>
          <w:szCs w:val="18"/>
          <w:lang w:eastAsia="ru-RU"/>
        </w:rPr>
      </w:pPr>
      <w:r w:rsidRPr="00605691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К положительным сторонам конкурсов можно отнести: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  развитие компетенций педагогов, развитие творческого потенциала, приобщение к исследовательской деятельности;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2.  развитие активной жизненной позиции, коммуникативных способностей, стремления к самосовершенствованию, самопознанию, </w:t>
      </w:r>
      <w:proofErr w:type="spellStart"/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самоактуализации</w:t>
      </w:r>
      <w:proofErr w:type="spellEnd"/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  создание благоприятной мотивационной среды для профессионального развития педагогов;</w:t>
      </w:r>
    </w:p>
    <w:p w:rsidR="00605691" w:rsidRPr="00605691" w:rsidRDefault="00605691" w:rsidP="00605691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  внедрение новых педагогичес</w:t>
      </w:r>
      <w:bookmarkStart w:id="0" w:name="_GoBack"/>
      <w:bookmarkEnd w:id="0"/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ких технологий в муниципальную сферу образования;</w:t>
      </w:r>
    </w:p>
    <w:p w:rsidR="00605691" w:rsidRPr="00605691" w:rsidRDefault="00605691" w:rsidP="00605691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  повышение рейтинга не только отдельного педагога, но и школы в целом и др.</w:t>
      </w:r>
    </w:p>
    <w:p w:rsidR="00605691" w:rsidRPr="00605691" w:rsidRDefault="00605691" w:rsidP="00605691">
      <w:pPr>
        <w:shd w:val="clear" w:color="auto" w:fill="6C90C0"/>
        <w:spacing w:after="0" w:line="299" w:lineRule="atLeast"/>
        <w:jc w:val="center"/>
        <w:outlineLvl w:val="0"/>
        <w:rPr>
          <w:rFonts w:ascii="Tahoma" w:eastAsia="Times New Roman" w:hAnsi="Tahoma" w:cs="Tahoma"/>
          <w:color w:val="FFFFFF"/>
          <w:kern w:val="36"/>
          <w:sz w:val="30"/>
          <w:szCs w:val="30"/>
          <w:lang w:eastAsia="ru-RU"/>
        </w:rPr>
      </w:pPr>
      <w:r w:rsidRPr="00605691">
        <w:rPr>
          <w:rFonts w:ascii="Tahoma" w:eastAsia="Times New Roman" w:hAnsi="Tahoma" w:cs="Tahoma"/>
          <w:color w:val="FFFFFF"/>
          <w:kern w:val="36"/>
          <w:sz w:val="24"/>
          <w:szCs w:val="24"/>
          <w:lang w:eastAsia="ru-RU"/>
        </w:rPr>
        <w:t xml:space="preserve">Показателями </w:t>
      </w:r>
      <w:proofErr w:type="gramStart"/>
      <w:r w:rsidRPr="00605691">
        <w:rPr>
          <w:rFonts w:ascii="Tahoma" w:eastAsia="Times New Roman" w:hAnsi="Tahoma" w:cs="Tahoma"/>
          <w:color w:val="FFFFFF"/>
          <w:kern w:val="36"/>
          <w:sz w:val="24"/>
          <w:szCs w:val="24"/>
          <w:lang w:eastAsia="ru-RU"/>
        </w:rPr>
        <w:t>эффективности внедрения модели системы управления</w:t>
      </w:r>
      <w:proofErr w:type="gramEnd"/>
      <w:r w:rsidRPr="00605691">
        <w:rPr>
          <w:rFonts w:ascii="Tahoma" w:eastAsia="Times New Roman" w:hAnsi="Tahoma" w:cs="Tahoma"/>
          <w:color w:val="FFFFFF"/>
          <w:kern w:val="36"/>
          <w:sz w:val="24"/>
          <w:szCs w:val="24"/>
          <w:lang w:eastAsia="ru-RU"/>
        </w:rPr>
        <w:t xml:space="preserve"> профессиональным развитием педагогических кадров являются: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  Рост удовлетворённости педагогов собственной деятельностью.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  Положительный психолого-педагогический климат в школьном коллективе.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  Высокая заинтересованность педагогов в творчестве и инновациях.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  Овладение современными методами обучения и воспитания.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  Положительная динамика качества образования.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6.  Высокий уровень профессиональной самодеятельности педагогов.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  Своевременное выявление и обобщение передового педагогического опыта.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8.  Постоянное внимание администрации к деятельности педагогов, наличие системы стимулирования педагогической деятельности.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9.  Качественно организованная система методического сопровождения и поддержки образовательной деятельности.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Таким образом, считаем, что наша модель способствует: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·      готовности педагогов к инновационной деятельности;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·     повышению профессиональной компетенции учителей;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·     повышению качества обучения школьников;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·     </w:t>
      </w:r>
      <w:proofErr w:type="spellStart"/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конкурентноспособности</w:t>
      </w:r>
      <w:proofErr w:type="spellEnd"/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школы среди образовательных учреждений города;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·     мобильному управлению педагогическим коллективом школы;</w:t>
      </w:r>
    </w:p>
    <w:p w:rsidR="00605691" w:rsidRPr="00605691" w:rsidRDefault="00605691" w:rsidP="00605691">
      <w:pPr>
        <w:shd w:val="clear" w:color="auto" w:fill="FFFFFF"/>
        <w:spacing w:before="27" w:after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·     эффективному внедрению современных образовательных технологий (в том числе ИКТ);</w:t>
      </w:r>
    </w:p>
    <w:p w:rsidR="00605691" w:rsidRPr="00605691" w:rsidRDefault="00605691" w:rsidP="00605691">
      <w:pPr>
        <w:shd w:val="clear" w:color="auto" w:fill="FFFFFF"/>
        <w:spacing w:before="27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·     созданию </w:t>
      </w:r>
      <w:proofErr w:type="spellStart"/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здоровьесберегающей</w:t>
      </w:r>
      <w:proofErr w:type="spellEnd"/>
      <w:r w:rsidRPr="00605691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среды в образовательном процессе.</w:t>
      </w:r>
    </w:p>
    <w:p w:rsidR="00CB4B47" w:rsidRDefault="00CB4B47"/>
    <w:sectPr w:rsidR="00CB4B47" w:rsidSect="0060569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691"/>
    <w:rsid w:val="00605691"/>
    <w:rsid w:val="00CB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47"/>
  </w:style>
  <w:style w:type="paragraph" w:styleId="1">
    <w:name w:val="heading 1"/>
    <w:basedOn w:val="a"/>
    <w:link w:val="10"/>
    <w:uiPriority w:val="9"/>
    <w:qFormat/>
    <w:rsid w:val="0060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link w:val="20"/>
    <w:uiPriority w:val="29"/>
    <w:qFormat/>
    <w:rsid w:val="006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605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691"/>
    <w:rPr>
      <w:b/>
      <w:bCs/>
    </w:rPr>
  </w:style>
  <w:style w:type="paragraph" w:styleId="a5">
    <w:name w:val="List Paragraph"/>
    <w:basedOn w:val="a"/>
    <w:uiPriority w:val="34"/>
    <w:qFormat/>
    <w:rsid w:val="006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70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81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8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22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2022-11-19T17:28:00Z</dcterms:created>
  <dcterms:modified xsi:type="dcterms:W3CDTF">2022-11-19T17:28:00Z</dcterms:modified>
</cp:coreProperties>
</file>